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E7F" w14:textId="3A575C85" w:rsidR="00364DBD" w:rsidRPr="00494A68" w:rsidRDefault="00BA00C0" w:rsidP="00494A68">
      <w:pPr>
        <w:jc w:val="both"/>
        <w:rPr>
          <w:b/>
          <w:bCs/>
          <w:sz w:val="32"/>
          <w:szCs w:val="32"/>
        </w:rPr>
      </w:pPr>
      <w:r w:rsidRPr="00494A68">
        <w:rPr>
          <w:b/>
          <w:bCs/>
          <w:sz w:val="32"/>
          <w:szCs w:val="32"/>
        </w:rPr>
        <w:t>Trabalho 1 – (1 ponto)</w:t>
      </w:r>
    </w:p>
    <w:p w14:paraId="44852F5C" w14:textId="696A5CBC" w:rsidR="00F42EC8" w:rsidRPr="00494A68" w:rsidRDefault="00F42EC8" w:rsidP="00494A68">
      <w:pPr>
        <w:jc w:val="both"/>
        <w:rPr>
          <w:sz w:val="32"/>
          <w:szCs w:val="32"/>
        </w:rPr>
      </w:pPr>
      <w:r w:rsidRPr="00494A68">
        <w:rPr>
          <w:sz w:val="32"/>
          <w:szCs w:val="32"/>
        </w:rPr>
        <w:t>Considerando as expectativas do Relatório Focus, realize ao menos cinco simulações para o comportamento da relação dívida/PIB para os próximos 10 períodos.</w:t>
      </w:r>
    </w:p>
    <w:p w14:paraId="3074926E" w14:textId="794D1119" w:rsidR="00F42EC8" w:rsidRPr="00494A68" w:rsidRDefault="00F42EC8" w:rsidP="00494A6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4A68">
        <w:rPr>
          <w:sz w:val="32"/>
          <w:szCs w:val="32"/>
        </w:rPr>
        <w:t>As simulações podem envolver diversas combinações de crescimento do PIB, taxa real de juros incidente sobre a dívida e resultado primário/PIB.</w:t>
      </w:r>
    </w:p>
    <w:p w14:paraId="1C95DBBA" w14:textId="2E385512" w:rsidR="00F42EC8" w:rsidRPr="00494A68" w:rsidRDefault="00F42EC8" w:rsidP="00494A6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4A68">
        <w:rPr>
          <w:sz w:val="32"/>
          <w:szCs w:val="32"/>
        </w:rPr>
        <w:t>Para realizar as simulações, utilize a equação que descreve o comportamento da relação dívida/PIB sem aproximações.</w:t>
      </w:r>
    </w:p>
    <w:p w14:paraId="42245CF8" w14:textId="4AD6112F" w:rsidR="00F42EC8" w:rsidRPr="00494A68" w:rsidRDefault="00986738" w:rsidP="00494A68">
      <w:pPr>
        <w:pStyle w:val="PargrafodaLista"/>
        <w:jc w:val="both"/>
        <w:rPr>
          <w:sz w:val="32"/>
          <w:szCs w:val="32"/>
        </w:rPr>
      </w:pPr>
      <w:r w:rsidRPr="00494A68">
        <w:rPr>
          <w:position w:val="-36"/>
          <w:sz w:val="32"/>
          <w:szCs w:val="32"/>
        </w:rPr>
        <w:object w:dxaOrig="2340" w:dyaOrig="840" w14:anchorId="0EE52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6pt;height:66.75pt" o:ole="">
            <v:imagedata r:id="rId5" o:title=""/>
          </v:shape>
          <o:OLEObject Type="Embed" ProgID="Equation.DSMT4" ShapeID="_x0000_i1030" DrawAspect="Content" ObjectID="_1693218601" r:id="rId6"/>
        </w:object>
      </w:r>
    </w:p>
    <w:p w14:paraId="7303ECAF" w14:textId="42BC68ED" w:rsidR="00F42EC8" w:rsidRPr="00494A68" w:rsidRDefault="00F42EC8" w:rsidP="00494A68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494A68">
        <w:rPr>
          <w:sz w:val="32"/>
          <w:szCs w:val="32"/>
        </w:rPr>
        <w:t>Como obter (de forma aproximada) a taxa real de juros incidente sobre a dívida?</w:t>
      </w:r>
    </w:p>
    <w:p w14:paraId="70AFA1D3" w14:textId="5E1B0941" w:rsidR="00BA00C0" w:rsidRPr="00494A68" w:rsidRDefault="00F42EC8" w:rsidP="00494A68">
      <w:pPr>
        <w:jc w:val="both"/>
        <w:rPr>
          <w:sz w:val="32"/>
          <w:szCs w:val="32"/>
        </w:rPr>
      </w:pPr>
      <w:r w:rsidRPr="00494A68">
        <w:rPr>
          <w:sz w:val="32"/>
          <w:szCs w:val="32"/>
        </w:rPr>
        <w:t xml:space="preserve">         </w:t>
      </w:r>
      <w:r w:rsidR="00494A68" w:rsidRPr="00494A68">
        <w:rPr>
          <w:position w:val="-30"/>
          <w:sz w:val="32"/>
          <w:szCs w:val="32"/>
        </w:rPr>
        <w:object w:dxaOrig="2920" w:dyaOrig="720" w14:anchorId="51121647">
          <v:shape id="_x0000_i1034" type="#_x0000_t75" style="width:246.75pt;height:60.75pt" o:ole="">
            <v:imagedata r:id="rId7" o:title=""/>
          </v:shape>
          <o:OLEObject Type="Embed" ProgID="Equation.DSMT4" ShapeID="_x0000_i1034" DrawAspect="Content" ObjectID="_1693218602" r:id="rId8"/>
        </w:object>
      </w:r>
    </w:p>
    <w:p w14:paraId="410DB057" w14:textId="4F5714D1" w:rsidR="00F42EC8" w:rsidRPr="00494A68" w:rsidRDefault="00F42EC8" w:rsidP="00494A68">
      <w:pPr>
        <w:jc w:val="both"/>
        <w:rPr>
          <w:sz w:val="32"/>
          <w:szCs w:val="32"/>
        </w:rPr>
      </w:pPr>
      <w:r w:rsidRPr="00494A68">
        <w:rPr>
          <w:sz w:val="32"/>
          <w:szCs w:val="32"/>
        </w:rPr>
        <w:t xml:space="preserve">          </w:t>
      </w:r>
      <w:r w:rsidR="00494A68" w:rsidRPr="00494A68">
        <w:rPr>
          <w:position w:val="-50"/>
          <w:sz w:val="32"/>
          <w:szCs w:val="32"/>
        </w:rPr>
        <w:object w:dxaOrig="4400" w:dyaOrig="1140" w14:anchorId="21B1AB79">
          <v:shape id="_x0000_i1043" type="#_x0000_t75" style="width:339pt;height:87.75pt" o:ole="">
            <v:imagedata r:id="rId9" o:title=""/>
          </v:shape>
          <o:OLEObject Type="Embed" ProgID="Equation.DSMT4" ShapeID="_x0000_i1043" DrawAspect="Content" ObjectID="_1693218603" r:id="rId10"/>
        </w:object>
      </w:r>
    </w:p>
    <w:p w14:paraId="4B311F37" w14:textId="45F335D8" w:rsidR="00F42EC8" w:rsidRDefault="00F42EC8">
      <w:r>
        <w:rPr>
          <w:noProof/>
        </w:rPr>
        <w:lastRenderedPageBreak/>
        <w:drawing>
          <wp:inline distT="0" distB="0" distL="0" distR="0" wp14:anchorId="1E658A05" wp14:editId="627F8D6E">
            <wp:extent cx="5610225" cy="4000500"/>
            <wp:effectExtent l="0" t="0" r="9525" b="0"/>
            <wp:docPr id="1" name="Imagem 1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0A08"/>
    <w:multiLevelType w:val="hybridMultilevel"/>
    <w:tmpl w:val="119E4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B2"/>
    <w:rsid w:val="00364DBD"/>
    <w:rsid w:val="00494A68"/>
    <w:rsid w:val="00986738"/>
    <w:rsid w:val="00B223B2"/>
    <w:rsid w:val="00BA00C0"/>
    <w:rsid w:val="00F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418"/>
  <w15:chartTrackingRefBased/>
  <w15:docId w15:val="{2CE61826-7675-457D-BAEB-B5E6044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2</cp:revision>
  <dcterms:created xsi:type="dcterms:W3CDTF">2021-09-15T15:46:00Z</dcterms:created>
  <dcterms:modified xsi:type="dcterms:W3CDTF">2021-09-15T16:43:00Z</dcterms:modified>
</cp:coreProperties>
</file>